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5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Министерством просвещения РФ утверждены обновленные федеральные государственные образовательные стандарты</w:t>
        </w:r>
      </w:hyperlink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 (далее – ФГОС) начального общего и основного общего образования (далее – НОО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соответственно):</w:t>
      </w:r>
    </w:p>
    <w:p w:rsidR="00846EEE" w:rsidRPr="00846EEE" w:rsidRDefault="00846EEE" w:rsidP="00846EE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6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  </w:r>
      </w:hyperlink>
    </w:p>
    <w:p w:rsidR="00846EEE" w:rsidRPr="00846EEE" w:rsidRDefault="00846EEE" w:rsidP="00846EE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7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</w:t>
        </w:r>
      </w:hyperlink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"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Обновлённая редакция ФГОС сохраняет и фиксирует принципы вариативности в формировании школами программ начального общего и основного общего образования, а также учёта интересов и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возможностей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как образовательных организаций, так и их учеников.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 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по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обновленным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с согласия их родителей (законных представителей).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В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обновлённых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Обновлённые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ОБНОВЛЕННЫЕ ФЕДЕРАЛЬНЫЕ ГОСУДАРСТВЕННЫЕ ОБРАЗОВАТЕЛЬНЫЕ СТАНДАРТЫ НОО </w:t>
      </w:r>
      <w:proofErr w:type="gramStart"/>
      <w:r w:rsidRPr="00846E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 ОБЗОР 18 КЛЮЧЕВЫХ ИЗМЕНЕНИЙ И НОВЫХ ВОЗМОЖНОСТЕЙ</w:t>
      </w:r>
    </w:p>
    <w:p w:rsidR="00846EEE" w:rsidRPr="00846EEE" w:rsidRDefault="00846EEE" w:rsidP="00846EEE">
      <w:pPr>
        <w:numPr>
          <w:ilvl w:val="0"/>
          <w:numId w:val="2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Вариативность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Обновленные ФГОС НОО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Первый – в структуре программ НОО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школа может предусмотреть учебные предметы, учебные курсы и учебные модули.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Вариативность дает школе возможность выбирать, как именно формировать Программы НОО и Программ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ы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846EEE" w:rsidRPr="00846EEE" w:rsidRDefault="00846EEE" w:rsidP="00846EEE">
      <w:pPr>
        <w:numPr>
          <w:ilvl w:val="0"/>
          <w:numId w:val="3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Планируемые результаты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В обновленных ФГОС подробнее описывают результаты освоения ООП НОО и ООО – личностные, </w:t>
      </w: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метапредметные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предметные.</w:t>
      </w:r>
      <w:proofErr w:type="gramEnd"/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Предметные результаты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"Основы православной культуры", "Основы иудейской культуры», "Основы буддийской культуры", "Основы исламской культуры", "Основы религиозных культур народов России", "Основы светской этики".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Во ФГОС ООО отдельно описали предметные результаты для учебного предмета "История" и учебных курсов "История России" и "Всеобщая история".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уровне ООО установили требования к предметным результатам при углубленном изучении некоторых дисциплин.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Это учебные предметы "Математика", включая курсы "Алгебра", "Геометрия", "Вероятность и статистика"; "Информатика"; "Физика"; "Химия"; "Биология".</w:t>
      </w:r>
      <w:proofErr w:type="gramEnd"/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Обратите внимание, что предметные результаты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новых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не согласовываются с требованиями концепций преподавания физики, астрономии, химии, истории России. Поэтому учителям придется в своих рабочих программах одновременно учитывать и требования ФГОС, и требования концепций. 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</w:r>
    </w:p>
    <w:p w:rsidR="00846EEE" w:rsidRPr="00846EEE" w:rsidRDefault="00846EEE" w:rsidP="00846EEE">
      <w:pPr>
        <w:numPr>
          <w:ilvl w:val="0"/>
          <w:numId w:val="4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spellStart"/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Метапредметные</w:t>
      </w:r>
      <w:proofErr w:type="spellEnd"/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и личностные результаты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Обновленные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ФГОС, как и прежде, требуют </w:t>
      </w: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системно-деятельностного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подхода. Они конкретно определяют требования к личностным и </w:t>
      </w: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метапредметным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образовательным результатам. Если в старых стандартах эти результаты были просто перечислены, то в новых они описаны по группам. Личностные результаты группируются по направлениям воспитания:</w:t>
      </w:r>
    </w:p>
    <w:p w:rsidR="00846EEE" w:rsidRPr="00846EEE" w:rsidRDefault="00846EEE" w:rsidP="00846EEE">
      <w:pPr>
        <w:numPr>
          <w:ilvl w:val="0"/>
          <w:numId w:val="5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гражданско-патриотическое;</w:t>
      </w:r>
    </w:p>
    <w:p w:rsidR="00846EEE" w:rsidRPr="00846EEE" w:rsidRDefault="00846EEE" w:rsidP="00846EEE">
      <w:pPr>
        <w:numPr>
          <w:ilvl w:val="0"/>
          <w:numId w:val="5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духовно-нравственное;</w:t>
      </w:r>
    </w:p>
    <w:p w:rsidR="00846EEE" w:rsidRPr="00846EEE" w:rsidRDefault="00846EEE" w:rsidP="00846EEE">
      <w:pPr>
        <w:numPr>
          <w:ilvl w:val="0"/>
          <w:numId w:val="5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эстетическое;</w:t>
      </w:r>
    </w:p>
    <w:p w:rsidR="00846EEE" w:rsidRPr="00846EEE" w:rsidRDefault="00846EEE" w:rsidP="00846EEE">
      <w:pPr>
        <w:numPr>
          <w:ilvl w:val="0"/>
          <w:numId w:val="5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физическое воспитание, формирование культуры здоровья и эмоционального благополучия;</w:t>
      </w:r>
    </w:p>
    <w:p w:rsidR="00846EEE" w:rsidRPr="00846EEE" w:rsidRDefault="00846EEE" w:rsidP="00846EEE">
      <w:pPr>
        <w:numPr>
          <w:ilvl w:val="0"/>
          <w:numId w:val="5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трудовое;</w:t>
      </w:r>
    </w:p>
    <w:p w:rsidR="00846EEE" w:rsidRPr="00846EEE" w:rsidRDefault="00846EEE" w:rsidP="00846EEE">
      <w:pPr>
        <w:numPr>
          <w:ilvl w:val="0"/>
          <w:numId w:val="5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экологическое;</w:t>
      </w:r>
    </w:p>
    <w:p w:rsidR="00846EEE" w:rsidRPr="00846EEE" w:rsidRDefault="00846EEE" w:rsidP="00846EEE">
      <w:pPr>
        <w:numPr>
          <w:ilvl w:val="0"/>
          <w:numId w:val="5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ценность научного познания.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Метапредметные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результаты группируются по видам универсальных учебных действий:</w:t>
      </w:r>
    </w:p>
    <w:p w:rsidR="00846EEE" w:rsidRPr="00846EEE" w:rsidRDefault="00846EEE" w:rsidP="00846EEE">
      <w:pPr>
        <w:numPr>
          <w:ilvl w:val="0"/>
          <w:numId w:val="6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овладение универсальными учебными познавательными действиями –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базовые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логические, базовые исследовательские, работа с информацией;</w:t>
      </w:r>
    </w:p>
    <w:p w:rsidR="00846EEE" w:rsidRPr="00846EEE" w:rsidRDefault="00846EEE" w:rsidP="00846EEE">
      <w:pPr>
        <w:numPr>
          <w:ilvl w:val="0"/>
          <w:numId w:val="6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овладение универсальными учебными коммуникативными действиями – общение, совместная деятельность;</w:t>
      </w:r>
    </w:p>
    <w:p w:rsidR="00846EEE" w:rsidRPr="00846EEE" w:rsidRDefault="00846EEE" w:rsidP="00846EEE">
      <w:pPr>
        <w:numPr>
          <w:ilvl w:val="0"/>
          <w:numId w:val="6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овладение универсальными учебными регулятивными действиями – самоорганизация, самоконтроль.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прежних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(2009 и 2010 годов) личностные и </w:t>
      </w: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метапредметные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результаты описывались обобщенно.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А в новых – каждое из УУД содержит критерии их </w:t>
      </w: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сформированности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.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Например, один из критериев, по которому нужно будет оценивать </w:t>
      </w: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сформированность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регулятивного УУД "Самоорганизация", – это умение ученика выявлять проблемы для решения в жизненных и учебных ситуациях.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846EEE" w:rsidRPr="00846EEE" w:rsidRDefault="00846EEE" w:rsidP="00846EEE">
      <w:pPr>
        <w:numPr>
          <w:ilvl w:val="0"/>
          <w:numId w:val="7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Пояснительная записка к Программе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Раньше содержание пояснительной записки было разным для НОО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необходимо прописать механизмы реализации программы.</w:t>
      </w:r>
    </w:p>
    <w:p w:rsidR="00846EEE" w:rsidRPr="00846EEE" w:rsidRDefault="00846EEE" w:rsidP="00846EEE">
      <w:pPr>
        <w:numPr>
          <w:ilvl w:val="0"/>
          <w:numId w:val="8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Содержательный раздел Программ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рабочими программами учебных модулей.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В итоге, согласно новым стандартам, содержательный раздел ООП НОО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должен содержать:</w:t>
      </w:r>
    </w:p>
    <w:p w:rsidR="00846EEE" w:rsidRPr="00846EEE" w:rsidRDefault="00846EEE" w:rsidP="00846EEE">
      <w:pPr>
        <w:numPr>
          <w:ilvl w:val="0"/>
          <w:numId w:val="9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рабочие программы учебных предметов, учебных курсов, курсов внеурочной деятельности, учебных модулей;</w:t>
      </w:r>
    </w:p>
    <w:p w:rsidR="00846EEE" w:rsidRPr="00846EEE" w:rsidRDefault="00846EEE" w:rsidP="00846EEE">
      <w:pPr>
        <w:numPr>
          <w:ilvl w:val="0"/>
          <w:numId w:val="9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программу формирования УУД;</w:t>
      </w:r>
    </w:p>
    <w:p w:rsidR="00846EEE" w:rsidRPr="00846EEE" w:rsidRDefault="00846EEE" w:rsidP="00846EEE">
      <w:pPr>
        <w:numPr>
          <w:ilvl w:val="0"/>
          <w:numId w:val="9"/>
        </w:numPr>
        <w:spacing w:after="32" w:line="240" w:lineRule="auto"/>
        <w:ind w:left="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рабочую программу воспитания.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Также в содержательный раздел программ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ы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должна быть включена программа коррекционной работы в том случае, если в школе обучаются дети с ОВЗ.</w:t>
      </w:r>
    </w:p>
    <w:p w:rsidR="00846EEE" w:rsidRPr="00846EEE" w:rsidRDefault="00846EEE" w:rsidP="00846EEE">
      <w:pPr>
        <w:numPr>
          <w:ilvl w:val="0"/>
          <w:numId w:val="10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Рабочие программы педагогов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</w:p>
    <w:p w:rsidR="00846EEE" w:rsidRPr="00846EEE" w:rsidRDefault="00846EEE" w:rsidP="00846EEE">
      <w:pPr>
        <w:numPr>
          <w:ilvl w:val="0"/>
          <w:numId w:val="11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Рабочая программа воспитания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Внесли изменения в структуру рабочей программы воспитания. Обновленные ФГОС конкретизируют содержание календарного плана воспитательной работы, который входит в организационный раздел Программ ООН и Программ ООО.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Требования к рабочей программе воспитания НОО стали мягче. Законодатели указали, что программа воспитания для НОО </w:t>
      </w:r>
      <w:r w:rsidRPr="00846EEE">
        <w:rPr>
          <w:rFonts w:ascii="Arial" w:eastAsia="Times New Roman" w:hAnsi="Arial" w:cs="Arial"/>
          <w:color w:val="000000"/>
          <w:sz w:val="11"/>
          <w:szCs w:val="11"/>
          <w:u w:val="single"/>
          <w:lang w:eastAsia="ru-RU"/>
        </w:rPr>
        <w:t>может, но не обязана</w:t>
      </w: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включать модули, и описали, что еще в ней может быть (ФГОС НОО). Для ООО модульная структура также </w:t>
      </w:r>
      <w:r w:rsidRPr="00846EEE">
        <w:rPr>
          <w:rFonts w:ascii="Arial" w:eastAsia="Times New Roman" w:hAnsi="Arial" w:cs="Arial"/>
          <w:color w:val="000000"/>
          <w:sz w:val="11"/>
          <w:szCs w:val="11"/>
          <w:u w:val="single"/>
          <w:lang w:eastAsia="ru-RU"/>
        </w:rPr>
        <w:t>стала возможной</w:t>
      </w: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(ФГОС ООО).</w:t>
      </w:r>
    </w:p>
    <w:p w:rsidR="00846EEE" w:rsidRPr="00846EEE" w:rsidRDefault="00846EEE" w:rsidP="00846EEE">
      <w:pPr>
        <w:numPr>
          <w:ilvl w:val="0"/>
          <w:numId w:val="12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Программа формирования универсальных учебных действий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 ООО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: "Программа формирования универсальных учебных действий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у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обучающихся".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Для ООО прописали, что теперь нужно формировать у учеников знания и навыки в области финансовой грамотности и устойчивого развития общества (п. 32.2 ФГОС ООО).</w:t>
      </w:r>
    </w:p>
    <w:p w:rsidR="00846EEE" w:rsidRPr="00846EEE" w:rsidRDefault="00846EEE" w:rsidP="00846EEE">
      <w:pPr>
        <w:numPr>
          <w:ilvl w:val="0"/>
          <w:numId w:val="13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Предметные области и предметы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предметной области "Математика и информатика" появился учебный предмет "Математика". В него входят учебные курсы "Алгебра", "Геометрия" и "Вероятность и статистика". Также изменили структуру предметной области "Общественно-научные предметы". Теперь учебный предмет "История" включает учебные курсы "История России" и "Всеобщая история". В предметную область "ОРКСЭ" и "ОДНКНР"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(п. 32.1 ФГОС НОО, п. 33.1 ФГОС ООО). Форма такого заявления не утверждена, школа вправе разработать шаблон самостоятельно.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lastRenderedPageBreak/>
        <w:t>Изучение родного и второго иностранного языка на уровне ООО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Теперь изучение родного и второго иностранного языка можно организовать, если для этого есть условия в школе (для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33.1 ФГОС ООО).</w:t>
      </w:r>
      <w:proofErr w:type="gramEnd"/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При этом также надо получить заявления родителей.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Если ранее в школе не получали таких заявлений, нужно будет их собрать (п.33.1.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ФГОС ООО).</w:t>
      </w:r>
      <w:proofErr w:type="gramEnd"/>
    </w:p>
    <w:p w:rsidR="00846EEE" w:rsidRPr="00846EEE" w:rsidRDefault="00846EEE" w:rsidP="00846EEE">
      <w:pPr>
        <w:numPr>
          <w:ilvl w:val="0"/>
          <w:numId w:val="14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Объем урочной и внеурочной деятельности</w:t>
      </w:r>
    </w:p>
    <w:tbl>
      <w:tblPr>
        <w:tblW w:w="7136" w:type="dxa"/>
        <w:tblCellMar>
          <w:top w:w="224" w:type="dxa"/>
          <w:left w:w="224" w:type="dxa"/>
          <w:bottom w:w="224" w:type="dxa"/>
          <w:right w:w="224" w:type="dxa"/>
        </w:tblCellMar>
        <w:tblLook w:val="04A0"/>
      </w:tblPr>
      <w:tblGrid>
        <w:gridCol w:w="3647"/>
        <w:gridCol w:w="3489"/>
      </w:tblGrid>
      <w:tr w:rsidR="00846EEE" w:rsidRPr="00846EEE" w:rsidTr="00846EEE">
        <w:tc>
          <w:tcPr>
            <w:tcW w:w="3594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46EEE" w:rsidRPr="00846EEE" w:rsidRDefault="00846EEE" w:rsidP="00846EEE">
            <w:pPr>
              <w:spacing w:after="0" w:line="240" w:lineRule="auto"/>
              <w:ind w:left="64" w:right="64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46EE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ФГОС НОО (2009 года): 2904 – минимум, 3345 – максимум</w:t>
            </w:r>
          </w:p>
          <w:p w:rsidR="00846EEE" w:rsidRPr="00846EEE" w:rsidRDefault="00846EEE" w:rsidP="00846EEE">
            <w:pPr>
              <w:spacing w:after="0" w:line="240" w:lineRule="auto"/>
              <w:ind w:left="64" w:right="64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46EE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ФГОС ООО (2010 года): 5267 – минимум, 6020 – максимум</w:t>
            </w:r>
          </w:p>
        </w:tc>
        <w:tc>
          <w:tcPr>
            <w:tcW w:w="3438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46EEE" w:rsidRPr="00846EEE" w:rsidRDefault="00846EEE" w:rsidP="00846EEE">
            <w:pPr>
              <w:spacing w:after="0" w:line="240" w:lineRule="auto"/>
              <w:ind w:left="64" w:right="64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46EE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ФГОС НОО (обновленный ФГОС-2021): 2954 – минимум, 3190 – максимум (п. 32.1 ФГОС НОО)</w:t>
            </w:r>
          </w:p>
          <w:p w:rsidR="00846EEE" w:rsidRPr="00846EEE" w:rsidRDefault="00846EEE" w:rsidP="00846EEE">
            <w:pPr>
              <w:spacing w:after="0" w:line="240" w:lineRule="auto"/>
              <w:ind w:left="64" w:right="64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846EEE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ФГОС ООО (обновленный ФГОС-2021): 5058 – минимум, 5549 – максимум (п. 33.1 ФГОС ООО)</w:t>
            </w:r>
          </w:p>
        </w:tc>
      </w:tr>
    </w:tbl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846EEE" w:rsidRPr="00846EEE" w:rsidRDefault="00846EEE" w:rsidP="00846EEE">
      <w:pPr>
        <w:numPr>
          <w:ilvl w:val="0"/>
          <w:numId w:val="1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Особенности обучения детей с ОВЗ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разделе "Общие положения"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846EEE" w:rsidRPr="00846EEE" w:rsidRDefault="00846EEE" w:rsidP="00846EEE">
      <w:pPr>
        <w:numPr>
          <w:ilvl w:val="0"/>
          <w:numId w:val="16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Использование электронных средств обучения, дистанционных технологий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Старый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2009 и 2010 годов таких требований не устанавливал. Теперь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обновленный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846EEE" w:rsidRPr="00846EEE" w:rsidRDefault="00846EEE" w:rsidP="00846EEE">
      <w:pPr>
        <w:numPr>
          <w:ilvl w:val="0"/>
          <w:numId w:val="17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Деление учеников на группы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Зафиксировали, что образовательную деятельность можно организовать при помощи деления на группы. При этом учебный проце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сс в гр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уппах можно строить </w:t>
      </w:r>
      <w:r w:rsidRPr="00846EEE">
        <w:rPr>
          <w:rFonts w:ascii="Arial" w:eastAsia="Times New Roman" w:hAnsi="Arial" w:cs="Arial"/>
          <w:color w:val="000000"/>
          <w:sz w:val="11"/>
          <w:szCs w:val="11"/>
          <w:u w:val="single"/>
          <w:lang w:eastAsia="ru-RU"/>
        </w:rPr>
        <w:t>по-разному</w:t>
      </w: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: с учетом успеваемости, образовательных потребностей и интересов, целей (ФГОС НОО, ФГОС ООО).</w:t>
      </w:r>
    </w:p>
    <w:p w:rsidR="00846EEE" w:rsidRPr="00846EEE" w:rsidRDefault="00846EEE" w:rsidP="00846EEE">
      <w:pPr>
        <w:numPr>
          <w:ilvl w:val="0"/>
          <w:numId w:val="18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Информационно-образовательная среда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ООО).</w:t>
      </w:r>
    </w:p>
    <w:p w:rsidR="00846EEE" w:rsidRPr="00846EEE" w:rsidRDefault="00846EEE" w:rsidP="00846EEE">
      <w:pPr>
        <w:numPr>
          <w:ilvl w:val="0"/>
          <w:numId w:val="19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Оснащение кабинетов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ООО).</w:t>
      </w:r>
    </w:p>
    <w:p w:rsidR="00846EEE" w:rsidRPr="00846EEE" w:rsidRDefault="00846EEE" w:rsidP="00846EEE">
      <w:pPr>
        <w:numPr>
          <w:ilvl w:val="0"/>
          <w:numId w:val="20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Обеспечение учебниками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ООО).</w:t>
      </w:r>
    </w:p>
    <w:p w:rsidR="00846EEE" w:rsidRPr="00846EEE" w:rsidRDefault="00846EEE" w:rsidP="00846EEE">
      <w:pPr>
        <w:numPr>
          <w:ilvl w:val="0"/>
          <w:numId w:val="21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Психолого-педагогические условия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В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обновленных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(п. 37 ФГОС НОО, п. 38 ФГОС ООО).</w:t>
      </w:r>
    </w:p>
    <w:p w:rsidR="00846EEE" w:rsidRPr="00846EEE" w:rsidRDefault="00846EEE" w:rsidP="00846EEE">
      <w:pPr>
        <w:numPr>
          <w:ilvl w:val="0"/>
          <w:numId w:val="22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Повышение квалификации педагогов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u w:val="single"/>
          <w:lang w:eastAsia="ru-RU"/>
        </w:rPr>
        <w:t>Исключили норму</w:t>
      </w: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, по которой педагоги должны повышать квалификацию не реже, чем раз в три года. В Законе об образовании ФЗ-273 эта норма по-прежнему закреплена, что педагог вправе проходить дополнительное профессиональное образование раз в три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года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и обязан систематически повышать квалификацию. Но теперь нет указания, как часто он должен это делать (п. 38.2 ФГОС НОО, п. 39.2 ФГОС ООО).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ДОКУМЕНТЫ И НАУЧНО-МЕТОДИЧЕСКИЕ МАТЕРИАЛЫ ПО ВВЕДЕНИЮ И ОБЕСПЕЧЕНИЮ ПЕРЕХОДА </w:t>
      </w:r>
      <w:proofErr w:type="gramStart"/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</w:t>
      </w:r>
      <w:proofErr w:type="gramEnd"/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ОБНОВЛЕННЫЕ ФГОС-2021: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• </w:t>
      </w:r>
      <w:hyperlink r:id="rId8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Научно-методическое сопровождение </w:t>
        </w:r>
        <w:proofErr w:type="gram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обновленных</w:t>
        </w:r>
        <w:proofErr w:type="gramEnd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 ФГОС (В.С.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Басюк</w:t>
        </w:r>
        <w:proofErr w:type="spellEnd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)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• </w:t>
      </w:r>
      <w:hyperlink r:id="rId9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Научно-методическое сопровождение ФГОС (Т.В. Суханова)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• </w:t>
      </w:r>
      <w:hyperlink r:id="rId10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Обновленные ФГОС НОО, ООО: содержание, механизмы реализации (Д.А.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Метелкин</w:t>
        </w:r>
        <w:proofErr w:type="spellEnd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)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ИНФОРМАЦИОННО-МЕТОДИЧЕСКИЕ РЕСУРСЫ АКАДЕМИИ МИНИСТЕРСТВА ПРОСВЕЩЕНИЯ РОССИЙСКОЙ ФЕДЕРАЦИИ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Сопровождение внедрения обновлённых Федеральных государственных образовательных стандартов начального общего и основного общего образования 2021 год.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11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Выступление заместителя Министра просвещения Российской Федерации А. В. Зыряновой на семинаре «Вектор образования: вызовы, тренды, перспективы», посвященный вопросам сопровождения внедрения обновленных ФГОС 07.09.2021 г.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12" w:tgtFrame="_blank" w:history="1">
        <w:r w:rsidRPr="00846EEE">
          <w:rPr>
            <w:rFonts w:ascii="Arial" w:eastAsia="Times New Roman" w:hAnsi="Arial" w:cs="Arial"/>
            <w:b/>
            <w:bCs/>
            <w:color w:val="0065A2"/>
            <w:sz w:val="27"/>
            <w:szCs w:val="27"/>
            <w:u w:val="single"/>
            <w:lang w:eastAsia="ru-RU"/>
          </w:rPr>
          <w:t>ЕДИНОЕ СОДЕРЖАНИЕ ОБЩЕГО ОБРАЗОВАНИЯ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13" w:tgtFrame="_blank" w:history="1">
        <w:r w:rsidRPr="00846EEE">
          <w:rPr>
            <w:rFonts w:ascii="Arial" w:eastAsia="Times New Roman" w:hAnsi="Arial" w:cs="Arial"/>
            <w:b/>
            <w:bCs/>
            <w:color w:val="0065A2"/>
            <w:sz w:val="11"/>
            <w:u w:val="single"/>
            <w:lang w:eastAsia="ru-RU"/>
          </w:rPr>
          <w:t>Примерные рабочие программы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14" w:tgtFrame="_blank" w:history="1">
        <w:r w:rsidRPr="00846EEE">
          <w:rPr>
            <w:rFonts w:ascii="Arial" w:eastAsia="Times New Roman" w:hAnsi="Arial" w:cs="Arial"/>
            <w:b/>
            <w:bCs/>
            <w:color w:val="0065A2"/>
            <w:sz w:val="11"/>
            <w:u w:val="single"/>
            <w:lang w:eastAsia="ru-RU"/>
          </w:rPr>
          <w:t>Конструктор учебных программ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15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 </w:t>
        </w:r>
        <w:r w:rsidRPr="00846EEE">
          <w:rPr>
            <w:rFonts w:ascii="Arial" w:eastAsia="Times New Roman" w:hAnsi="Arial" w:cs="Arial"/>
            <w:b/>
            <w:bCs/>
            <w:color w:val="0065A2"/>
            <w:sz w:val="11"/>
            <w:u w:val="single"/>
            <w:lang w:eastAsia="ru-RU"/>
          </w:rPr>
          <w:t>Учебные предметы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16" w:tgtFrame="_blank" w:history="1">
        <w:r w:rsidRPr="00846EEE">
          <w:rPr>
            <w:rFonts w:ascii="Arial" w:eastAsia="Times New Roman" w:hAnsi="Arial" w:cs="Arial"/>
            <w:b/>
            <w:bCs/>
            <w:color w:val="0065A2"/>
            <w:sz w:val="11"/>
            <w:u w:val="single"/>
            <w:lang w:eastAsia="ru-RU"/>
          </w:rPr>
          <w:t>Типовой комплект методических документов</w:t>
        </w:r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ИНФОРМАЦИОННО-МЕТОДИЧЕСКИЕ РЕСУРСЫ ИНСТИТУТА СТРАТЕГИИ РАЗВИТИЯ ОБРАЗОВАНИЯ РАО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Всероссийские просветительские мероприятия и конференции, проводимые Институтом стратегии развития образования РАО 2021 год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Всероссийские просветительские мероприятия</w:t>
      </w: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numPr>
          <w:ilvl w:val="0"/>
          <w:numId w:val="23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17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«Обновление содержания и методик преподавания предметов естественнонаучного общего образования», 26.05.2021г.</w:t>
        </w:r>
      </w:hyperlink>
    </w:p>
    <w:p w:rsidR="00846EEE" w:rsidRPr="00846EEE" w:rsidRDefault="00846EEE" w:rsidP="00846EEE">
      <w:pPr>
        <w:numPr>
          <w:ilvl w:val="0"/>
          <w:numId w:val="23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18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«Обновление содержания и методик преподавания предметов «Русский язык» и «Литература», 29.06.2021 г.</w:t>
        </w:r>
      </w:hyperlink>
    </w:p>
    <w:p w:rsidR="00846EEE" w:rsidRPr="00846EEE" w:rsidRDefault="00846EEE" w:rsidP="00846EEE">
      <w:pPr>
        <w:numPr>
          <w:ilvl w:val="0"/>
          <w:numId w:val="23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19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«Обновление содержания и методик преподавания предметной области «Общественно-научные предметы», 01.10.2021 г.</w:t>
        </w:r>
      </w:hyperlink>
    </w:p>
    <w:p w:rsidR="00846EEE" w:rsidRPr="00846EEE" w:rsidRDefault="00846EEE" w:rsidP="00846EEE">
      <w:pPr>
        <w:numPr>
          <w:ilvl w:val="0"/>
          <w:numId w:val="23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0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«Обновление содержания и методик преподавания предметной области «Математика и информатика», 27.10.2021 г.</w:t>
        </w:r>
      </w:hyperlink>
    </w:p>
    <w:p w:rsidR="00846EEE" w:rsidRPr="00846EEE" w:rsidRDefault="00846EEE" w:rsidP="00846EEE">
      <w:pPr>
        <w:numPr>
          <w:ilvl w:val="0"/>
          <w:numId w:val="23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1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"Обновление содержания и методик преподавания предметов в начальной школе", 01.12.2021 г.</w:t>
        </w:r>
      </w:hyperlink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Конференции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numPr>
          <w:ilvl w:val="0"/>
          <w:numId w:val="24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2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Всероссийская научно-практическая конференция "Единая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критериальная</w:t>
        </w:r>
        <w:proofErr w:type="spellEnd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 система оценки в общем образовании", 13.10.2021 г.  </w:t>
        </w:r>
      </w:hyperlink>
    </w:p>
    <w:p w:rsidR="00846EEE" w:rsidRPr="00846EEE" w:rsidRDefault="00846EEE" w:rsidP="00846EEE">
      <w:pPr>
        <w:numPr>
          <w:ilvl w:val="0"/>
          <w:numId w:val="24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3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Всероссийская научно-практическая конференция «Предупреждение и устранение трудностей в обучении младших школьников как проблема профессионального развития педагогов», 26.10.2021 г.  </w:t>
        </w:r>
      </w:hyperlink>
    </w:p>
    <w:p w:rsidR="00846EEE" w:rsidRPr="00846EEE" w:rsidRDefault="00846EEE" w:rsidP="00846EEE">
      <w:pPr>
        <w:numPr>
          <w:ilvl w:val="0"/>
          <w:numId w:val="24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4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VI Всероссийская конференция региональных учебно-методических объединений по общему образованию, 17.12.2021 г.</w:t>
        </w:r>
      </w:hyperlink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Семинары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numPr>
          <w:ilvl w:val="0"/>
          <w:numId w:val="2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5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Семинар по вопросам проведения апробации Примерной рабочей программ</w:t>
        </w:r>
        <w:proofErr w:type="gram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ы ООО</w:t>
        </w:r>
        <w:proofErr w:type="gramEnd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 предмета «Русский язык», 21.12.2021 г.  </w:t>
        </w:r>
      </w:hyperlink>
    </w:p>
    <w:p w:rsidR="00846EEE" w:rsidRPr="00846EEE" w:rsidRDefault="00846EEE" w:rsidP="00846EEE">
      <w:pPr>
        <w:numPr>
          <w:ilvl w:val="0"/>
          <w:numId w:val="2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6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Семинар по вопросам проведения апробации ПРП ООО предмета «Математика», 07.12.2021 г.</w:t>
        </w:r>
      </w:hyperlink>
    </w:p>
    <w:p w:rsidR="00846EEE" w:rsidRPr="00846EEE" w:rsidRDefault="00846EEE" w:rsidP="00846EEE">
      <w:pPr>
        <w:numPr>
          <w:ilvl w:val="0"/>
          <w:numId w:val="2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7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Семинар по вопросам проведения апробации Примерных рабочих программ НОО по математике, 23.11.2021 г.</w:t>
        </w:r>
      </w:hyperlink>
    </w:p>
    <w:p w:rsidR="00846EEE" w:rsidRPr="00846EEE" w:rsidRDefault="00846EEE" w:rsidP="00846EEE">
      <w:pPr>
        <w:numPr>
          <w:ilvl w:val="0"/>
          <w:numId w:val="2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8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Семинар по вопросам проведения апробации Примерных рабочих программ НОО по предметам «Русский язык», «Родной язык (русский)», 09.11.2021 г.</w:t>
        </w:r>
      </w:hyperlink>
    </w:p>
    <w:p w:rsidR="00846EEE" w:rsidRPr="00846EEE" w:rsidRDefault="00846EEE" w:rsidP="00846EEE">
      <w:pPr>
        <w:numPr>
          <w:ilvl w:val="0"/>
          <w:numId w:val="2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29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 Семинар по вопросам проведения апробации Примерных рабочих программ, 20.10.2021 г.</w:t>
        </w:r>
      </w:hyperlink>
    </w:p>
    <w:p w:rsidR="00846EEE" w:rsidRPr="00846EEE" w:rsidRDefault="00846EEE" w:rsidP="00846EEE">
      <w:pPr>
        <w:numPr>
          <w:ilvl w:val="0"/>
          <w:numId w:val="2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30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Семинар по функциональной грамотности ФГБНУ "ИСРО РАО", 24.09.2021 г.</w:t>
        </w:r>
      </w:hyperlink>
    </w:p>
    <w:p w:rsidR="00846EEE" w:rsidRPr="00846EEE" w:rsidRDefault="00846EEE" w:rsidP="00846EEE">
      <w:pPr>
        <w:numPr>
          <w:ilvl w:val="0"/>
          <w:numId w:val="2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31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Семинар по апробации примерных рабочих программ, 15.09.2021 г.</w:t>
        </w:r>
      </w:hyperlink>
    </w:p>
    <w:p w:rsidR="00846EEE" w:rsidRPr="00846EEE" w:rsidRDefault="00846EEE" w:rsidP="00846EEE">
      <w:pPr>
        <w:numPr>
          <w:ilvl w:val="0"/>
          <w:numId w:val="25"/>
        </w:numPr>
        <w:spacing w:after="0" w:line="240" w:lineRule="auto"/>
        <w:ind w:left="160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32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Предметная секция "Русский язык и литература", "История и иностранный язык" в рамках семинара, 13.09.2021 г.</w:t>
        </w:r>
      </w:hyperlink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Методические </w:t>
      </w:r>
      <w:proofErr w:type="spellStart"/>
      <w:r w:rsidRPr="00846EEE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видеоуроки</w:t>
      </w:r>
      <w:proofErr w:type="spellEnd"/>
    </w:p>
    <w:p w:rsidR="00846EEE" w:rsidRPr="00846EEE" w:rsidRDefault="00846EEE" w:rsidP="00846E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Методические </w:t>
      </w: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видеоуроки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для педагогов, разработанные в рамках проекта «Обновление содержания общего образования» в соответствии с </w:t>
      </w:r>
      <w:proofErr w:type="gram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обновленными</w:t>
      </w:r>
      <w:proofErr w:type="gram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ФГОС начального и основного общего образования.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spellStart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Видеоуроки</w:t>
      </w:r>
      <w:proofErr w:type="spellEnd"/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– результат совместного труда учителей-практиков и специалистов в области теории и методики обучения и воспитания.</w: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hyperlink r:id="rId33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Ссылка на весь перечень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видеоуроков</w:t>
        </w:r>
        <w:proofErr w:type="spellEnd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 </w:t>
        </w:r>
      </w:hyperlink>
    </w:p>
    <w:p w:rsidR="00846EEE" w:rsidRPr="00846EEE" w:rsidRDefault="00846EEE" w:rsidP="00846EEE">
      <w:pPr>
        <w:spacing w:before="80" w:after="8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46EEE">
        <w:rPr>
          <w:rFonts w:ascii="Arial" w:eastAsia="Times New Roman" w:hAnsi="Arial" w:cs="Arial"/>
          <w:color w:val="000000"/>
          <w:sz w:val="11"/>
          <w:szCs w:val="11"/>
          <w:lang w:eastAsia="ru-RU"/>
        </w:rPr>
        <w:pict>
          <v:rect id="_x0000_i1025" style="width:0;height:.4pt" o:hralign="center" o:hrstd="t" o:hr="t" fillcolor="#a0a0a0" stroked="f"/>
        </w:pict>
      </w:r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669F"/>
          <w:sz w:val="11"/>
          <w:szCs w:val="11"/>
          <w:lang w:eastAsia="ru-RU"/>
        </w:rPr>
      </w:pPr>
      <w:hyperlink r:id="rId34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Чек-лист готовности</w:t>
        </w:r>
      </w:hyperlink>
      <w:r w:rsidRPr="00846EEE">
        <w:rPr>
          <w:rFonts w:ascii="Arial" w:eastAsia="Times New Roman" w:hAnsi="Arial" w:cs="Arial"/>
          <w:color w:val="00669F"/>
          <w:sz w:val="11"/>
          <w:szCs w:val="11"/>
          <w:lang w:eastAsia="ru-RU"/>
        </w:rPr>
        <w:t> (</w:t>
      </w:r>
      <w:hyperlink r:id="rId35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DOCX 14KB</w:t>
        </w:r>
      </w:hyperlink>
      <w:r w:rsidRPr="00846EEE">
        <w:rPr>
          <w:rFonts w:ascii="Arial" w:eastAsia="Times New Roman" w:hAnsi="Arial" w:cs="Arial"/>
          <w:color w:val="00669F"/>
          <w:sz w:val="11"/>
          <w:szCs w:val="11"/>
          <w:lang w:eastAsia="ru-RU"/>
        </w:rPr>
        <w:t>) </w:t>
      </w:r>
      <w:hyperlink r:id="rId36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- просмотр документа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online</w:t>
        </w:r>
        <w:proofErr w:type="spellEnd"/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669F"/>
          <w:sz w:val="11"/>
          <w:szCs w:val="11"/>
          <w:lang w:eastAsia="ru-RU"/>
        </w:rPr>
      </w:pPr>
      <w:hyperlink r:id="rId37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методические рекомендации по вопросам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реализции</w:t>
        </w:r>
        <w:proofErr w:type="spellEnd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 ФГОС НОО</w:t>
        </w:r>
      </w:hyperlink>
      <w:r w:rsidRPr="00846EEE">
        <w:rPr>
          <w:rFonts w:ascii="Arial" w:eastAsia="Times New Roman" w:hAnsi="Arial" w:cs="Arial"/>
          <w:color w:val="00669F"/>
          <w:sz w:val="11"/>
          <w:szCs w:val="11"/>
          <w:lang w:eastAsia="ru-RU"/>
        </w:rPr>
        <w:t> (</w:t>
      </w:r>
      <w:hyperlink r:id="rId38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PDF 1MB</w:t>
        </w:r>
      </w:hyperlink>
      <w:r w:rsidRPr="00846EEE">
        <w:rPr>
          <w:rFonts w:ascii="Arial" w:eastAsia="Times New Roman" w:hAnsi="Arial" w:cs="Arial"/>
          <w:color w:val="00669F"/>
          <w:sz w:val="11"/>
          <w:szCs w:val="11"/>
          <w:lang w:eastAsia="ru-RU"/>
        </w:rPr>
        <w:t>) </w:t>
      </w:r>
      <w:hyperlink r:id="rId39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- просмотр документа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online</w:t>
        </w:r>
        <w:proofErr w:type="spellEnd"/>
      </w:hyperlink>
    </w:p>
    <w:p w:rsidR="00846EEE" w:rsidRPr="00846EEE" w:rsidRDefault="00846EEE" w:rsidP="00846EEE">
      <w:pPr>
        <w:spacing w:after="0" w:line="240" w:lineRule="auto"/>
        <w:rPr>
          <w:rFonts w:ascii="Arial" w:eastAsia="Times New Roman" w:hAnsi="Arial" w:cs="Arial"/>
          <w:color w:val="00669F"/>
          <w:sz w:val="11"/>
          <w:szCs w:val="11"/>
          <w:lang w:eastAsia="ru-RU"/>
        </w:rPr>
      </w:pPr>
      <w:hyperlink r:id="rId40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методические рекомендации по вопросам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реализции</w:t>
        </w:r>
        <w:proofErr w:type="spellEnd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 ФГОС ООО</w:t>
        </w:r>
      </w:hyperlink>
      <w:r w:rsidRPr="00846EEE">
        <w:rPr>
          <w:rFonts w:ascii="Arial" w:eastAsia="Times New Roman" w:hAnsi="Arial" w:cs="Arial"/>
          <w:color w:val="00669F"/>
          <w:sz w:val="11"/>
          <w:szCs w:val="11"/>
          <w:lang w:eastAsia="ru-RU"/>
        </w:rPr>
        <w:t> (</w:t>
      </w:r>
      <w:hyperlink r:id="rId41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PDF 3MB</w:t>
        </w:r>
      </w:hyperlink>
      <w:r w:rsidRPr="00846EEE">
        <w:rPr>
          <w:rFonts w:ascii="Arial" w:eastAsia="Times New Roman" w:hAnsi="Arial" w:cs="Arial"/>
          <w:color w:val="00669F"/>
          <w:sz w:val="11"/>
          <w:szCs w:val="11"/>
          <w:lang w:eastAsia="ru-RU"/>
        </w:rPr>
        <w:t>) </w:t>
      </w:r>
      <w:hyperlink r:id="rId42" w:tgtFrame="_blank" w:history="1"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 xml:space="preserve">- просмотр документа </w:t>
        </w:r>
        <w:proofErr w:type="spellStart"/>
        <w:r w:rsidRPr="00846EEE">
          <w:rPr>
            <w:rFonts w:ascii="Arial" w:eastAsia="Times New Roman" w:hAnsi="Arial" w:cs="Arial"/>
            <w:color w:val="0065A2"/>
            <w:sz w:val="11"/>
            <w:u w:val="single"/>
            <w:lang w:eastAsia="ru-RU"/>
          </w:rPr>
          <w:t>online</w:t>
        </w:r>
        <w:proofErr w:type="spellEnd"/>
      </w:hyperlink>
    </w:p>
    <w:p w:rsidR="00184DE4" w:rsidRDefault="00184DE4"/>
    <w:sectPr w:rsidR="00184DE4" w:rsidSect="0018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7AD"/>
    <w:multiLevelType w:val="multilevel"/>
    <w:tmpl w:val="168C4B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132C2"/>
    <w:multiLevelType w:val="multilevel"/>
    <w:tmpl w:val="E8E64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92021"/>
    <w:multiLevelType w:val="multilevel"/>
    <w:tmpl w:val="7CA2F1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52539"/>
    <w:multiLevelType w:val="multilevel"/>
    <w:tmpl w:val="538C9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52316"/>
    <w:multiLevelType w:val="multilevel"/>
    <w:tmpl w:val="578C0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D530C"/>
    <w:multiLevelType w:val="multilevel"/>
    <w:tmpl w:val="70A6F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A1BC7"/>
    <w:multiLevelType w:val="multilevel"/>
    <w:tmpl w:val="BC20CC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847B4"/>
    <w:multiLevelType w:val="multilevel"/>
    <w:tmpl w:val="022EF0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94789"/>
    <w:multiLevelType w:val="multilevel"/>
    <w:tmpl w:val="BAF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D7629"/>
    <w:multiLevelType w:val="multilevel"/>
    <w:tmpl w:val="9856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D3150"/>
    <w:multiLevelType w:val="multilevel"/>
    <w:tmpl w:val="1FEA94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658B2"/>
    <w:multiLevelType w:val="multilevel"/>
    <w:tmpl w:val="C9D8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120D3"/>
    <w:multiLevelType w:val="multilevel"/>
    <w:tmpl w:val="C74EB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73409"/>
    <w:multiLevelType w:val="multilevel"/>
    <w:tmpl w:val="F3D4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74699"/>
    <w:multiLevelType w:val="multilevel"/>
    <w:tmpl w:val="17EC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B0D97"/>
    <w:multiLevelType w:val="multilevel"/>
    <w:tmpl w:val="0F3251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B778A"/>
    <w:multiLevelType w:val="multilevel"/>
    <w:tmpl w:val="8EA27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072B0"/>
    <w:multiLevelType w:val="multilevel"/>
    <w:tmpl w:val="16BA31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3A3992"/>
    <w:multiLevelType w:val="multilevel"/>
    <w:tmpl w:val="BB6CD6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8705A8"/>
    <w:multiLevelType w:val="multilevel"/>
    <w:tmpl w:val="4C0E4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280B82"/>
    <w:multiLevelType w:val="multilevel"/>
    <w:tmpl w:val="6EB0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5B0D3D"/>
    <w:multiLevelType w:val="multilevel"/>
    <w:tmpl w:val="3D58DC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90662"/>
    <w:multiLevelType w:val="multilevel"/>
    <w:tmpl w:val="13503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443EDE"/>
    <w:multiLevelType w:val="multilevel"/>
    <w:tmpl w:val="253C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B1423"/>
    <w:multiLevelType w:val="multilevel"/>
    <w:tmpl w:val="562E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2"/>
  </w:num>
  <w:num w:numId="5">
    <w:abstractNumId w:val="20"/>
  </w:num>
  <w:num w:numId="6">
    <w:abstractNumId w:val="24"/>
  </w:num>
  <w:num w:numId="7">
    <w:abstractNumId w:val="1"/>
  </w:num>
  <w:num w:numId="8">
    <w:abstractNumId w:val="16"/>
  </w:num>
  <w:num w:numId="9">
    <w:abstractNumId w:val="11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  <w:num w:numId="15">
    <w:abstractNumId w:val="15"/>
  </w:num>
  <w:num w:numId="16">
    <w:abstractNumId w:val="18"/>
  </w:num>
  <w:num w:numId="17">
    <w:abstractNumId w:val="7"/>
  </w:num>
  <w:num w:numId="18">
    <w:abstractNumId w:val="21"/>
  </w:num>
  <w:num w:numId="19">
    <w:abstractNumId w:val="0"/>
  </w:num>
  <w:num w:numId="20">
    <w:abstractNumId w:val="17"/>
  </w:num>
  <w:num w:numId="21">
    <w:abstractNumId w:val="19"/>
  </w:num>
  <w:num w:numId="22">
    <w:abstractNumId w:val="6"/>
  </w:num>
  <w:num w:numId="23">
    <w:abstractNumId w:val="14"/>
  </w:num>
  <w:num w:numId="24">
    <w:abstractNumId w:val="2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46EEE"/>
    <w:rsid w:val="00184DE4"/>
    <w:rsid w:val="0084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4"/>
  </w:style>
  <w:style w:type="paragraph" w:styleId="3">
    <w:name w:val="heading 3"/>
    <w:basedOn w:val="a"/>
    <w:link w:val="30"/>
    <w:uiPriority w:val="9"/>
    <w:qFormat/>
    <w:rsid w:val="00846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6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EEE"/>
    <w:rPr>
      <w:color w:val="0000FF"/>
      <w:u w:val="single"/>
    </w:rPr>
  </w:style>
  <w:style w:type="character" w:styleId="a5">
    <w:name w:val="Strong"/>
    <w:basedOn w:val="a0"/>
    <w:uiPriority w:val="22"/>
    <w:qFormat/>
    <w:rsid w:val="00846EEE"/>
    <w:rPr>
      <w:b/>
      <w:bCs/>
    </w:rPr>
  </w:style>
  <w:style w:type="character" w:customStyle="1" w:styleId="type">
    <w:name w:val="type"/>
    <w:basedOn w:val="a0"/>
    <w:rsid w:val="00846EEE"/>
  </w:style>
  <w:style w:type="character" w:customStyle="1" w:styleId="size">
    <w:name w:val="size"/>
    <w:basedOn w:val="a0"/>
    <w:rsid w:val="00846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212.mskobr.ru/attach_files/upload_users_files/61c996d30bf10.pdf" TargetMode="External"/><Relationship Id="rId13" Type="http://schemas.openxmlformats.org/officeDocument/2006/relationships/hyperlink" Target="https://edsoo.ru/Primernie_rabochie_progra.htm" TargetMode="External"/><Relationship Id="rId18" Type="http://schemas.openxmlformats.org/officeDocument/2006/relationships/hyperlink" Target="https://edsoo.ru/29_iyunya_2021_goda_sostoyalos_Vserossijskoe_prosvetitelskoe_meropriyatie_Obnovlenie_soderzhaniya_i_metodik_prepodavaniya_predmetov_.htm" TargetMode="External"/><Relationship Id="rId26" Type="http://schemas.openxmlformats.org/officeDocument/2006/relationships/hyperlink" Target="https://www.youtube.com/watch?v=p9te4pW7sVk" TargetMode="External"/><Relationship Id="rId39" Type="http://schemas.openxmlformats.org/officeDocument/2006/relationships/hyperlink" Target="https://minobr.khabkrai.ru/?menu=getfile&amp;id=10842&amp;view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oo.ru/Obnovlenie_soderzhaniya_i_metodik_prepodavaniya_predmetov_v_nachalnoj_shkole.htm" TargetMode="External"/><Relationship Id="rId34" Type="http://schemas.openxmlformats.org/officeDocument/2006/relationships/hyperlink" Target="https://minobr.khabkrai.ru/?menu=getfile&amp;id=10841" TargetMode="External"/><Relationship Id="rId42" Type="http://schemas.openxmlformats.org/officeDocument/2006/relationships/hyperlink" Target="https://minobr.khabkrai.ru/?menu=getfile&amp;id=10843&amp;view=1" TargetMode="External"/><Relationship Id="rId7" Type="http://schemas.openxmlformats.org/officeDocument/2006/relationships/hyperlink" Target="http://publication.pravo.gov.ru/Document/View/0001202107050027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edsoo.ru/26_05_2021_sostoyalos_Vserossijskoe_prosvetitelskoe_meropriyatie_Obnovlenie_soderzhaniya_i_metodik_prepodavaniya_predmetov_estestv.htm" TargetMode="External"/><Relationship Id="rId25" Type="http://schemas.openxmlformats.org/officeDocument/2006/relationships/hyperlink" Target="https://www.youtube.com/watch?v=inrM2Yx5eWU&amp;t=4s" TargetMode="External"/><Relationship Id="rId33" Type="http://schemas.openxmlformats.org/officeDocument/2006/relationships/hyperlink" Target="https://edsoo.ru/Metodicheskie_videouroki.htm" TargetMode="External"/><Relationship Id="rId38" Type="http://schemas.openxmlformats.org/officeDocument/2006/relationships/hyperlink" Target="https://minobr.khabkrai.ru/?menu=getfile&amp;id=108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Tipovoj_komplekt_metodich_16.htm" TargetMode="External"/><Relationship Id="rId20" Type="http://schemas.openxmlformats.org/officeDocument/2006/relationships/hyperlink" Target="https://edsoo.ru/Ocherednoe_Vserossijskoe_prosvetitelskoe_meropriyatie_Obnovlenie_soderzhaniya_i_metodik_prepodavaniya_predmetnoj_oblasti_Matematik.htm" TargetMode="External"/><Relationship Id="rId29" Type="http://schemas.openxmlformats.org/officeDocument/2006/relationships/hyperlink" Target="https://www.youtube.com/watch?v=uZqgFpnbY3I&amp;t=3s" TargetMode="External"/><Relationship Id="rId41" Type="http://schemas.openxmlformats.org/officeDocument/2006/relationships/hyperlink" Target="https://minobr.khabkrai.ru/?menu=getfile&amp;id=108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8" TargetMode="External"/><Relationship Id="rId11" Type="http://schemas.openxmlformats.org/officeDocument/2006/relationships/hyperlink" Target="https://apkpro.ru/deyatelnostakademii/fgos/" TargetMode="External"/><Relationship Id="rId24" Type="http://schemas.openxmlformats.org/officeDocument/2006/relationships/hyperlink" Target="https://www.youtube.com/watch?v=x2EXteSzjqE" TargetMode="External"/><Relationship Id="rId32" Type="http://schemas.openxmlformats.org/officeDocument/2006/relationships/hyperlink" Target="https://www.youtube.com/watch?v=aEvHC4OcRiI" TargetMode="External"/><Relationship Id="rId37" Type="http://schemas.openxmlformats.org/officeDocument/2006/relationships/hyperlink" Target="https://minobr.khabkrai.ru/?menu=getfile&amp;id=10842" TargetMode="External"/><Relationship Id="rId40" Type="http://schemas.openxmlformats.org/officeDocument/2006/relationships/hyperlink" Target="https://minobr.khabkrai.ru/?menu=getfile&amp;id=10843" TargetMode="External"/><Relationship Id="rId5" Type="http://schemas.openxmlformats.org/officeDocument/2006/relationships/hyperlink" Target="https://edu.gov.ru/press/3902/fgos-razrabotannye-minprosvescheniya-rossii-proshli-oficialnuyu-registraciyu" TargetMode="External"/><Relationship Id="rId15" Type="http://schemas.openxmlformats.org/officeDocument/2006/relationships/hyperlink" Target="https://edsoo.ru/study-subject/" TargetMode="External"/><Relationship Id="rId23" Type="http://schemas.openxmlformats.org/officeDocument/2006/relationships/hyperlink" Target="https://edsoo.ru/O_Vserossijskoj_nauchno_prakticheskoj_konferencii_Preduprezhdenie_i_ustranenie_trudnostej_v_obuchenii_mladshih_shkolnikov_kak_probl.htm" TargetMode="External"/><Relationship Id="rId28" Type="http://schemas.openxmlformats.org/officeDocument/2006/relationships/hyperlink" Target="https://www.youtube.com/watch?v=UL2D0CS3bt8" TargetMode="External"/><Relationship Id="rId36" Type="http://schemas.openxmlformats.org/officeDocument/2006/relationships/hyperlink" Target="https://docviewer.yandex.ru/?url=https%3A%2F%2Fminobr.khabkrai.ru%2F%3Fmenu%3Dgetfile%26id%3D10841" TargetMode="External"/><Relationship Id="rId10" Type="http://schemas.openxmlformats.org/officeDocument/2006/relationships/hyperlink" Target="https://sch1212.mskobr.ru/attach_files/upload_users_files/61c9970e33159.pdf" TargetMode="External"/><Relationship Id="rId19" Type="http://schemas.openxmlformats.org/officeDocument/2006/relationships/hyperlink" Target="https://edsoo.ru/29_09_2021_sostoitsya_meropriyatie_posvyaschennoe_obnovleniyu_soderzhaniya_i_metodik_prepodavaniya_predmetnoj_oblasti_Obschestvenno_nauchn.htm" TargetMode="External"/><Relationship Id="rId31" Type="http://schemas.openxmlformats.org/officeDocument/2006/relationships/hyperlink" Target="https://www.youtube.com/watch?v=uP5TXX7h-C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1212.mskobr.ru/attach_files/upload_users_files/61c996f2f152e.pdf" TargetMode="External"/><Relationship Id="rId14" Type="http://schemas.openxmlformats.org/officeDocument/2006/relationships/hyperlink" Target="https://minobr.khabkrai.ru/%20https:/edsoo.ru/constructor/" TargetMode="External"/><Relationship Id="rId22" Type="http://schemas.openxmlformats.org/officeDocument/2006/relationships/hyperlink" Target="https://edsoo.ru/Vserossijskaya_nauchno_prakticheskaya_konferenciya_Edinaya_kriterialnaya_sistema_ocenki_v_obschem_obrazovanii_0.htm" TargetMode="External"/><Relationship Id="rId27" Type="http://schemas.openxmlformats.org/officeDocument/2006/relationships/hyperlink" Target="https://www.youtube.com/watch?v=e7pYNfev7JE&amp;t=14s" TargetMode="External"/><Relationship Id="rId30" Type="http://schemas.openxmlformats.org/officeDocument/2006/relationships/hyperlink" Target="https://www.youtube.com/watch?v=itaO1AAykQg" TargetMode="External"/><Relationship Id="rId35" Type="http://schemas.openxmlformats.org/officeDocument/2006/relationships/hyperlink" Target="https://minobr.khabkrai.ru/?menu=getfile&amp;id=1084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3186</Words>
  <Characters>18162</Characters>
  <Application>Microsoft Office Word</Application>
  <DocSecurity>0</DocSecurity>
  <Lines>151</Lines>
  <Paragraphs>42</Paragraphs>
  <ScaleCrop>false</ScaleCrop>
  <Company>Microsoft</Company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2022-05-11T07:23:00Z</dcterms:created>
  <dcterms:modified xsi:type="dcterms:W3CDTF">2022-05-11T07:24:00Z</dcterms:modified>
</cp:coreProperties>
</file>